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!-- Generated by Spire.Doc --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mc:Ignorable="w14 wp14">
  <w:body>
    <w:tbl>
      <w:tblPr>
        <w:tblStyle w:val="NormalTable"/>
        <w:tblW w:w="4999" w:type="pct"/>
        <w:tblLook w:val="04A0" w:firstRow="1" w:lastRow="0" w:firstColumn="1" w:lastColumn="0" w:noHBand="0" w:noVBand="1"/>
      </w:tblPr>
      <w:tblGrid>
        <w:gridCol w:w="2706"/>
        <w:gridCol w:w="3823"/>
        <w:gridCol w:w="3958"/>
        <w:gridCol w:w="10656"/>
      </w:tblGrid>
      <w:tr>
        <w:trPr>
          <w:trHeight w:val="359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 w:val="1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/>
                <w:color w:val="000000"/>
                <w:kern w:val="0"/>
                <w:sz w:val="24"/>
              </w:rPr>
              <w:t xml:space="preserve">附表1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 w:val="24"/>
              </w:rPr>
              <w:t xml:space="preserve">-</w:t>
            </w:r>
            <w:r>
              <w:rPr>
                <w:rFonts w:ascii="方正黑体_GBK" w:eastAsia="方正黑体_GBK" w:hAnsi="方正黑体_GBK" w:cs="方正黑体_GBK"/>
                <w:color w:val="000000"/>
                <w:kern w:val="0"/>
                <w:sz w:val="24"/>
              </w:rPr>
              <w:t xml:space="preserve">机械化施工单基策划表</w:t>
            </w:r>
          </w:p>
        </w:tc>
      </w:tr>
      <w:tr>
        <w:trPr>
          <w:trHeight w:val="31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工程名称：XXXXX线路工程                                     </w:t>
            </w:r>
          </w:p>
        </w:tc>
      </w:tr>
      <w:tr w:rsidTr="00F66F07">
        <w:trPr>
          <w:trHeight w:val="288"/>
        </w:trPr>
        <w:tc>
          <w:tcPr>
            <w:tcW w:w="640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基本信息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杆塔编号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G100</w:t>
            </w:r>
          </w:p>
        </w:tc>
        <w:tc>
          <w:tcPr>
            <w:tcW w:w="25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现场全景图片(标出桩位位置及道路修筑路线等信息)</w:t>
            </w: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杆塔型号-呼高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JC1-18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杆塔全高（m）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25</w:t>
            </w:r>
          </w:p>
        </w:tc>
        <w:tc>
          <w:tcPr>
            <w:tcW w:w="25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备注：红线为新修道路（人抬道路），蓝线为拓宽道路，绿线为已有可利用道路</w:t>
            </w: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塔重（t）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48.72</w:t>
            </w:r>
          </w:p>
        </w:tc>
        <w:tc>
          <w:tcPr>
            <w:tcW w:w="25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1.27pt;height:380pt">
                  <v:imagedata r:id="rId3" o:title=""/>
                </v:shape>
              </w:pict>
            </w: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地形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丘陵区，平缓坡地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地质情况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麻粒岩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70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是否有地下水(水位埋深)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10米以下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基础型式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基础型式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XX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基础直径（m）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1.5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基础最大埋深（m）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6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塔位最大坡度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32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施工方式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人工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道路修筑及拓宽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新建道路长度（m）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100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新建道路宽度（m）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3.5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人抬道路长度（m）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400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人抬道路宽度（m）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1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现有道路性质/宽度（m）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1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现有道路拓宽长度（m）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2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现有道路拓宽宽度（m）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3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清障道路长度（m）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4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</w:rPr>
              <w:t xml:space="preserve">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碎石铺筑长度/厚度（m）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5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路基箱铺设长度（m）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6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336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Style w:val="font51"/>
                <w:rFonts w:hint="default"/>
              </w:rPr>
              <w:t xml:space="preserve">开挖土石方量（m</w:t>
            </w:r>
            <w:r>
              <w:rPr>
                <w:rStyle w:val="font81"/>
                <w:rFonts w:hint="default"/>
                <w:vertAlign w:val="superscript"/>
              </w:rPr>
              <w:t xml:space="preserve">3</w:t>
            </w:r>
            <w:r>
              <w:rPr>
                <w:rStyle w:val="font51"/>
                <w:rFonts w:hint="default"/>
              </w:rPr>
              <w:t xml:space="preserve">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Style w:val="font51"/>
                <w:rFonts w:hint="default"/>
              </w:rPr>
              <w:t xml:space="preserve">7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336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Style w:val="font51"/>
                <w:rFonts w:hint="default"/>
              </w:rPr>
              <w:t xml:space="preserve">外运土石方量（m</w:t>
            </w:r>
            <w:r>
              <w:rPr>
                <w:rStyle w:val="font81"/>
                <w:rFonts w:hint="default"/>
                <w:vertAlign w:val="superscript"/>
              </w:rPr>
              <w:t xml:space="preserve">3</w:t>
            </w:r>
            <w:r>
              <w:rPr>
                <w:rStyle w:val="font51"/>
                <w:rFonts w:hint="default"/>
              </w:rPr>
              <w:t xml:space="preserve">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Style w:val="font51"/>
                <w:rFonts w:hint="default"/>
              </w:rPr>
              <w:t xml:space="preserve">8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外运运距（km）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9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穿越沟渠(深(m)×宽(m)(处))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塔基清理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主要附着物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松树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336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Style w:val="font51"/>
                <w:rFonts w:hint="default"/>
              </w:rPr>
              <w:t xml:space="preserve">面积（m</w:t>
            </w:r>
            <w:r>
              <w:rPr>
                <w:rStyle w:val="font81"/>
                <w:rFonts w:hint="default"/>
                <w:vertAlign w:val="superscript"/>
              </w:rPr>
              <w:t xml:space="preserve">2</w:t>
            </w:r>
            <w:r>
              <w:rPr>
                <w:rStyle w:val="font51"/>
                <w:rFonts w:hint="default"/>
              </w:rPr>
              <w:t xml:space="preserve">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336"/>
        </w:trPr>
        <w:tc>
          <w:tcPr>
            <w:tcW w:w="640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作业平台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Style w:val="font61"/>
                <w:rFonts w:hint="default"/>
              </w:rPr>
              <w:t xml:space="preserve">塔基临时占地面积（m</w:t>
            </w:r>
            <w:r>
              <w:rPr>
                <w:rStyle w:val="font71"/>
                <w:rFonts w:hint="default"/>
                <w:vertAlign w:val="superscript"/>
              </w:rPr>
              <w:t xml:space="preserve">2</w:t>
            </w:r>
            <w:r>
              <w:rPr>
                <w:rStyle w:val="font61"/>
                <w:rFonts w:hint="default"/>
              </w:rPr>
              <w:t xml:space="preserve">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Style w:val="font61"/>
                <w:rFonts w:hint="default"/>
              </w:rPr>
              <w:t xml:space="preserve">605.6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336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Style w:val="font61"/>
                <w:rFonts w:hint="default"/>
              </w:rPr>
              <w:t xml:space="preserve">塔基永久占地面积（m</w:t>
            </w:r>
            <w:r>
              <w:rPr>
                <w:rStyle w:val="font71"/>
                <w:rFonts w:hint="default"/>
                <w:vertAlign w:val="superscript"/>
              </w:rPr>
              <w:t xml:space="preserve">2</w:t>
            </w:r>
            <w:r>
              <w:rPr>
                <w:rStyle w:val="font61"/>
                <w:rFonts w:hint="default"/>
              </w:rPr>
              <w:t xml:space="preserve">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Style w:val="font61"/>
                <w:rFonts w:hint="default"/>
              </w:rPr>
              <w:t xml:space="preserve">102.0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塔位地形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塔位丘陵区，平缓坡地</w:t>
            </w:r>
          </w:p>
        </w:tc>
        <w:tc>
          <w:tcPr>
            <w:tcW w:w="25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其他说明</w:t>
            </w:r>
          </w:p>
        </w:tc>
      </w:tr>
      <w:tr w:rsidTr="00F66F07">
        <w:trPr>
          <w:trHeight w:val="336"/>
        </w:trPr>
        <w:tc>
          <w:tcPr>
            <w:tcW w:w="640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塔基及施工临时场地措施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Style w:val="font61"/>
                <w:rFonts w:hint="default"/>
              </w:rPr>
              <w:t xml:space="preserve">复绿（耕）面积（m</w:t>
            </w:r>
            <w:r>
              <w:rPr>
                <w:rStyle w:val="font71"/>
                <w:rFonts w:hint="default"/>
                <w:vertAlign w:val="superscript"/>
              </w:rPr>
              <w:t xml:space="preserve">2</w:t>
            </w:r>
            <w:r>
              <w:rPr>
                <w:rStyle w:val="font61"/>
                <w:rFonts w:hint="default"/>
              </w:rPr>
              <w:t xml:space="preserve">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Style w:val="font61"/>
                <w:rFonts w:hint="default"/>
              </w:rPr>
              <w:t xml:space="preserve">0</w:t>
            </w:r>
          </w:p>
        </w:tc>
        <w:tc>
          <w:tcPr>
            <w:tcW w:w="2520" w:type="pct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无</w:t>
            </w: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其它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施工机械装备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物料运输装备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 w:rsidRPr="00276EE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人力畜力运输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基础施工装备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人工挖孔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混凝土施工装备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人工搅拌、浇筑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组塔施工装备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落地摇/平臂抱杆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架线施工装备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多旋翼无人机+(智能)牵张设备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</w:tbl>
    <w:p>
      <w:pPr>
        <w:sectPr>
          <w:pgSz w:w="23811" w:h="16838" w:orient="landscape"/>
          <w:pgMar w:top="1417" w:right="1440" w:bottom="1417" w:left="1440" w:header="851" w:footer="992" w:gutter="0"/>
          <w:pgBorders/>
          <w:cols w:num="1" w:space="425">
            <w:col w:w="20931" w:space="425"/>
          </w:cols>
          <w:docGrid w:type="lines" w:linePitch="312"/>
        </w:sectPr>
      </w:pPr>
    </w:p>
    <w:tbl>
      <w:tblPr>
        <w:tblStyle w:val="NormalTable_f5e7b605-a3af-43b1-9e91-c1024805ce18"/>
        <w:tblW w:w="4999" w:type="pct"/>
        <w:tblLook w:val="04A0" w:firstRow="1" w:lastRow="0" w:firstColumn="1" w:lastColumn="0" w:noHBand="0" w:noVBand="1"/>
      </w:tblPr>
      <w:tblGrid>
        <w:gridCol w:w="2706"/>
        <w:gridCol w:w="3823"/>
        <w:gridCol w:w="3958"/>
        <w:gridCol w:w="10656"/>
      </w:tblGrid>
      <w:tr>
        <w:trPr>
          <w:trHeight w:val="359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spacing w:line="240" w:lineRule="exact"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/>
                <w:color w:val="000000"/>
                <w:kern w:val="0"/>
                <w:sz w:val="24"/>
              </w:rPr>
              <w:t xml:space="preserve">附表1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 w:val="24"/>
              </w:rPr>
              <w:t xml:space="preserve">-</w:t>
            </w:r>
            <w:r>
              <w:rPr>
                <w:rFonts w:ascii="方正黑体_GBK" w:eastAsia="方正黑体_GBK" w:hAnsi="方正黑体_GBK" w:cs="方正黑体_GBK"/>
                <w:color w:val="000000"/>
                <w:kern w:val="0"/>
                <w:sz w:val="24"/>
              </w:rPr>
              <w:t xml:space="preserve">机械化施工单基策划表</w:t>
            </w:r>
          </w:p>
        </w:tc>
      </w:tr>
      <w:tr>
        <w:trPr>
          <w:trHeight w:val="31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left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工程名称：XXXXX线路工程                                     </w:t>
            </w:r>
          </w:p>
        </w:tc>
      </w:tr>
      <w:tr w:rsidTr="00F66F07">
        <w:trPr>
          <w:trHeight w:val="288"/>
        </w:trPr>
        <w:tc>
          <w:tcPr>
            <w:tcW w:w="640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基本信息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杆塔编号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G2</w:t>
            </w:r>
          </w:p>
        </w:tc>
        <w:tc>
          <w:tcPr>
            <w:tcW w:w="25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现场全景图片(标出桩位位置及道路修筑路线等信息)</w:t>
            </w: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杆塔型号-呼高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ZC1-27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杆塔全高（m）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35</w:t>
            </w:r>
          </w:p>
        </w:tc>
        <w:tc>
          <w:tcPr>
            <w:tcW w:w="25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备注：红线为新修道路（人抬道路），蓝线为拓宽道路，绿线为已有可利用道路</w:t>
            </w: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塔重（t）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52</w:t>
            </w:r>
          </w:p>
        </w:tc>
        <w:tc>
          <w:tcPr>
            <w:tcW w:w="25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pict>
                <v:shape id="_x0000_i1026" type="#_x0000_t75" style="width:380pt;height:380pt">
                  <v:imagedata r:id="rId4" o:title=""/>
                </v:shape>
              </w:pict>
            </w: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地形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丘陵区，平缓坡地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地质情况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麻粒岩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70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是否有地下水(水位埋深)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15米以下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基础型式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基础型式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XX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基础直径（m）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1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基础最大埋深（m）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7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塔位最大坡度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22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施工方式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人工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道路修筑及拓宽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新建道路长度（m）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150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新建道路宽度（m）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3.5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人抬道路长度（m）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200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人抬道路宽度（m）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1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现有道路性质/宽度（m）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现有道路拓宽长度（m）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现有道路拓宽宽度（m）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清障道路长度（m）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0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</w:rPr>
              <w:t xml:space="preserve">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碎石铺筑长度/厚度（m）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路基箱铺设长度（m）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336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Style w:val="font51_028ff9f3-d315-468f-8644-620b03340366"/>
                <w:rFonts w:hint="default"/>
              </w:rPr>
              <w:t xml:space="preserve">开挖土石方量（m</w:t>
            </w:r>
            <w:r>
              <w:rPr>
                <w:rStyle w:val="font81_7692b602-3366-418d-b40e-ec35ddb2b843"/>
                <w:rFonts w:hint="default"/>
                <w:vertAlign w:val="superscript"/>
              </w:rPr>
              <w:t xml:space="preserve">3</w:t>
            </w:r>
            <w:r>
              <w:rPr>
                <w:rStyle w:val="font51_028ff9f3-d315-468f-8644-620b03340366"/>
                <w:rFonts w:hint="default"/>
              </w:rPr>
              <w:t xml:space="preserve">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Style w:val="font51_028ff9f3-d315-468f-8644-620b03340366"/>
                <w:rFonts w:hint="default"/>
              </w:rPr>
              <w:t xml:space="preserve">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336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Style w:val="font51_028ff9f3-d315-468f-8644-620b03340366"/>
                <w:rFonts w:hint="default"/>
              </w:rPr>
              <w:t xml:space="preserve">外运土石方量（m</w:t>
            </w:r>
            <w:r>
              <w:rPr>
                <w:rStyle w:val="font81_7692b602-3366-418d-b40e-ec35ddb2b843"/>
                <w:rFonts w:hint="default"/>
                <w:vertAlign w:val="superscript"/>
              </w:rPr>
              <w:t xml:space="preserve">3</w:t>
            </w:r>
            <w:r>
              <w:rPr>
                <w:rStyle w:val="font51_028ff9f3-d315-468f-8644-620b03340366"/>
                <w:rFonts w:hint="default"/>
              </w:rPr>
              <w:t xml:space="preserve">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Style w:val="font51_028ff9f3-d315-468f-8644-620b03340366"/>
                <w:rFonts w:hint="default"/>
              </w:rPr>
              <w:t xml:space="preserve">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外运运距（km）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穿越沟渠(深(m)×宽(m)(处))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塔基清理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主要附着物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松树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336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Style w:val="font51_028ff9f3-d315-468f-8644-620b03340366"/>
                <w:rFonts w:hint="default"/>
              </w:rPr>
              <w:t xml:space="preserve">面积（m</w:t>
            </w:r>
            <w:r>
              <w:rPr>
                <w:rStyle w:val="font81_7692b602-3366-418d-b40e-ec35ddb2b843"/>
                <w:rFonts w:hint="default"/>
                <w:vertAlign w:val="superscript"/>
              </w:rPr>
              <w:t xml:space="preserve">2</w:t>
            </w:r>
            <w:r>
              <w:rPr>
                <w:rStyle w:val="font51_028ff9f3-d315-468f-8644-620b03340366"/>
                <w:rFonts w:hint="default"/>
              </w:rPr>
              <w:t xml:space="preserve">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336"/>
        </w:trPr>
        <w:tc>
          <w:tcPr>
            <w:tcW w:w="640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作业平台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Style w:val="font61_3d47fb13-5a71-4411-b5a5-3597aeee4867"/>
                <w:rFonts w:hint="default"/>
              </w:rPr>
              <w:t xml:space="preserve">塔基临时占地面积（m</w:t>
            </w:r>
            <w:r>
              <w:rPr>
                <w:rStyle w:val="font71_71f988a6-f6ff-415d-ad97-1856400ac5c7"/>
                <w:rFonts w:hint="default"/>
                <w:vertAlign w:val="superscript"/>
              </w:rPr>
              <w:t xml:space="preserve">2</w:t>
            </w:r>
            <w:r>
              <w:rPr>
                <w:rStyle w:val="font61_3d47fb13-5a71-4411-b5a5-3597aeee4867"/>
                <w:rFonts w:hint="default"/>
              </w:rPr>
              <w:t xml:space="preserve">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Style w:val="font61_3d47fb13-5a71-4411-b5a5-3597aeee4867"/>
                <w:rFonts w:hint="default"/>
              </w:rPr>
              <w:t xml:space="preserve">595.0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336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Style w:val="font61_3d47fb13-5a71-4411-b5a5-3597aeee4867"/>
                <w:rFonts w:hint="default"/>
              </w:rPr>
              <w:t xml:space="preserve">塔基永久占地面积（m</w:t>
            </w:r>
            <w:r>
              <w:rPr>
                <w:rStyle w:val="font71_71f988a6-f6ff-415d-ad97-1856400ac5c7"/>
                <w:rFonts w:hint="default"/>
                <w:vertAlign w:val="superscript"/>
              </w:rPr>
              <w:t xml:space="preserve">2</w:t>
            </w:r>
            <w:r>
              <w:rPr>
                <w:rStyle w:val="font61_3d47fb13-5a71-4411-b5a5-3597aeee4867"/>
                <w:rFonts w:hint="default"/>
              </w:rPr>
              <w:t xml:space="preserve">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Style w:val="font61_3d47fb13-5a71-4411-b5a5-3597aeee4867"/>
                <w:rFonts w:hint="default"/>
              </w:rPr>
              <w:t xml:space="preserve">81.0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塔位地形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塔位丘陵区，平缓坡地</w:t>
            </w:r>
          </w:p>
        </w:tc>
        <w:tc>
          <w:tcPr>
            <w:tcW w:w="25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其他说明</w:t>
            </w:r>
          </w:p>
        </w:tc>
      </w:tr>
      <w:tr w:rsidTr="00F66F07">
        <w:trPr>
          <w:trHeight w:val="336"/>
        </w:trPr>
        <w:tc>
          <w:tcPr>
            <w:tcW w:w="640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塔基及施工临时场地措施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Style w:val="font61_3d47fb13-5a71-4411-b5a5-3597aeee4867"/>
                <w:rFonts w:hint="default"/>
              </w:rPr>
              <w:t xml:space="preserve">复绿（耕）面积（m</w:t>
            </w:r>
            <w:r>
              <w:rPr>
                <w:rStyle w:val="font71_71f988a6-f6ff-415d-ad97-1856400ac5c7"/>
                <w:rFonts w:hint="default"/>
                <w:vertAlign w:val="superscript"/>
              </w:rPr>
              <w:t xml:space="preserve">2</w:t>
            </w:r>
            <w:r>
              <w:rPr>
                <w:rStyle w:val="font61_3d47fb13-5a71-4411-b5a5-3597aeee4867"/>
                <w:rFonts w:hint="default"/>
              </w:rPr>
              <w:t xml:space="preserve">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Style w:val="font61_3d47fb13-5a71-4411-b5a5-3597aeee4867"/>
                <w:rFonts w:hint="default"/>
              </w:rPr>
              <w:t xml:space="preserve">0</w:t>
            </w:r>
          </w:p>
        </w:tc>
        <w:tc>
          <w:tcPr>
            <w:tcW w:w="2520" w:type="pct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无</w:t>
            </w: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其它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施工机械装备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物料运输装备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 w:rsidRPr="00276EE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人力畜力运输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基础施工装备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人工挖孔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混凝土施工装备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人工搅拌、浇筑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组塔施工装备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落地摇/平臂抱杆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架线施工装备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多旋翼无人机+(智能)牵张设备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</w:tbl>
    <w:p>
      <w:pPr>
        <w:pStyle w:val="Normal_05ef63b6-b3e0-4be5-b421-00009d22d9df"/>
        <w:sectPr>
          <w:pgSz w:w="23811" w:h="16838" w:orient="landscape"/>
          <w:pgMar w:top="1417" w:right="1440" w:bottom="1417" w:left="1440" w:header="851" w:footer="992" w:gutter="0"/>
          <w:pgBorders/>
          <w:cols w:num="1" w:space="425">
            <w:col w:w="20931" w:space="425"/>
          </w:cols>
          <w:docGrid w:type="lines" w:linePitch="312"/>
        </w:sectPr>
      </w:pPr>
    </w:p>
    <w:tbl>
      <w:tblPr>
        <w:tblStyle w:val="NormalTable_f5e7b605-a3af-43b1-9e91-c1024805ce18"/>
        <w:tblW w:w="4999" w:type="pct"/>
        <w:tblLook w:val="04A0" w:firstRow="1" w:lastRow="0" w:firstColumn="1" w:lastColumn="0" w:noHBand="0" w:noVBand="1"/>
      </w:tblPr>
      <w:tblGrid>
        <w:gridCol w:w="2706"/>
        <w:gridCol w:w="3823"/>
        <w:gridCol w:w="3958"/>
        <w:gridCol w:w="10656"/>
      </w:tblGrid>
      <w:tr>
        <w:trPr>
          <w:trHeight w:val="359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spacing w:line="240" w:lineRule="exact"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/>
                <w:color w:val="000000"/>
                <w:kern w:val="0"/>
                <w:sz w:val="24"/>
              </w:rPr>
              <w:t xml:space="preserve">附表1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 w:val="24"/>
              </w:rPr>
              <w:t xml:space="preserve">-</w:t>
            </w:r>
            <w:r>
              <w:rPr>
                <w:rFonts w:ascii="方正黑体_GBK" w:eastAsia="方正黑体_GBK" w:hAnsi="方正黑体_GBK" w:cs="方正黑体_GBK"/>
                <w:color w:val="000000"/>
                <w:kern w:val="0"/>
                <w:sz w:val="24"/>
              </w:rPr>
              <w:t xml:space="preserve">机械化施工单基策划表</w:t>
            </w:r>
          </w:p>
        </w:tc>
      </w:tr>
      <w:tr>
        <w:trPr>
          <w:trHeight w:val="31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left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工程名称：XXXXX线路工程                                     </w:t>
            </w:r>
          </w:p>
        </w:tc>
      </w:tr>
      <w:tr w:rsidTr="00F66F07">
        <w:trPr>
          <w:trHeight w:val="288"/>
        </w:trPr>
        <w:tc>
          <w:tcPr>
            <w:tcW w:w="640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基本信息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杆塔编号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G3</w:t>
            </w:r>
          </w:p>
        </w:tc>
        <w:tc>
          <w:tcPr>
            <w:tcW w:w="25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现场全景图片(标出桩位位置及道路修筑路线等信息)</w:t>
            </w: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杆塔型号-呼高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ZC3-36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杆塔全高（m）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45</w:t>
            </w:r>
          </w:p>
        </w:tc>
        <w:tc>
          <w:tcPr>
            <w:tcW w:w="25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备注：红线为新修道路（人抬道路），蓝线为拓宽道路，绿线为已有可利用道路</w:t>
            </w: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塔重（t）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62</w:t>
            </w:r>
          </w:p>
        </w:tc>
        <w:tc>
          <w:tcPr>
            <w:tcW w:w="25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pict>
                <v:shape id="_x0000_i1027" type="#_x0000_t75" style="width:393.1pt;height:380pt">
                  <v:imagedata r:id="rId5" o:title=""/>
                </v:shape>
              </w:pict>
            </w: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地形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冲洪积平原，平坦开阔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地质情况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黏性土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70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是否有地下水(水位埋深)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15米以下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基础型式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基础型式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XX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基础直径（m）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1.1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基础最大埋深（m）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10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塔位最大坡度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23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施工方式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人工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道路修筑及拓宽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新建道路长度（m）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50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新建道路宽度（m）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3.5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人抬道路长度（m）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100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人抬道路宽度（m）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1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现有道路性质/宽度（m）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现有道路拓宽长度（m）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现有道路拓宽宽度（m）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清障道路长度（m）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0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</w:rPr>
              <w:t xml:space="preserve">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碎石铺筑长度/厚度（m）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路基箱铺设长度（m）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336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Style w:val="font51_028ff9f3-d315-468f-8644-620b03340366"/>
                <w:rFonts w:hint="default"/>
              </w:rPr>
              <w:t xml:space="preserve">开挖土石方量（m</w:t>
            </w:r>
            <w:r>
              <w:rPr>
                <w:rStyle w:val="font81_7692b602-3366-418d-b40e-ec35ddb2b843"/>
                <w:rFonts w:hint="default"/>
                <w:vertAlign w:val="superscript"/>
              </w:rPr>
              <w:t xml:space="preserve">3</w:t>
            </w:r>
            <w:r>
              <w:rPr>
                <w:rStyle w:val="font51_028ff9f3-d315-468f-8644-620b03340366"/>
                <w:rFonts w:hint="default"/>
              </w:rPr>
              <w:t xml:space="preserve">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Style w:val="font51_028ff9f3-d315-468f-8644-620b03340366"/>
                <w:rFonts w:hint="default"/>
              </w:rPr>
              <w:t xml:space="preserve">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336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Style w:val="font51_028ff9f3-d315-468f-8644-620b03340366"/>
                <w:rFonts w:hint="default"/>
              </w:rPr>
              <w:t xml:space="preserve">外运土石方量（m</w:t>
            </w:r>
            <w:r>
              <w:rPr>
                <w:rStyle w:val="font81_7692b602-3366-418d-b40e-ec35ddb2b843"/>
                <w:rFonts w:hint="default"/>
                <w:vertAlign w:val="superscript"/>
              </w:rPr>
              <w:t xml:space="preserve">3</w:t>
            </w:r>
            <w:r>
              <w:rPr>
                <w:rStyle w:val="font51_028ff9f3-d315-468f-8644-620b03340366"/>
                <w:rFonts w:hint="default"/>
              </w:rPr>
              <w:t xml:space="preserve">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Style w:val="font51_028ff9f3-d315-468f-8644-620b03340366"/>
                <w:rFonts w:hint="default"/>
              </w:rPr>
              <w:t xml:space="preserve">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外运运距（km）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穿越沟渠(深(m)×宽(m)(处))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塔基清理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主要附着物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松树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336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Style w:val="font51_028ff9f3-d315-468f-8644-620b03340366"/>
                <w:rFonts w:hint="default"/>
              </w:rPr>
              <w:t xml:space="preserve">面积（m</w:t>
            </w:r>
            <w:r>
              <w:rPr>
                <w:rStyle w:val="font81_7692b602-3366-418d-b40e-ec35ddb2b843"/>
                <w:rFonts w:hint="default"/>
                <w:vertAlign w:val="superscript"/>
              </w:rPr>
              <w:t xml:space="preserve">2</w:t>
            </w:r>
            <w:r>
              <w:rPr>
                <w:rStyle w:val="font51_028ff9f3-d315-468f-8644-620b03340366"/>
                <w:rFonts w:hint="default"/>
              </w:rPr>
              <w:t xml:space="preserve">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336"/>
        </w:trPr>
        <w:tc>
          <w:tcPr>
            <w:tcW w:w="640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作业平台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Style w:val="font61_3d47fb13-5a71-4411-b5a5-3597aeee4867"/>
                <w:rFonts w:hint="default"/>
              </w:rPr>
              <w:t xml:space="preserve">塔基临时占地面积（m</w:t>
            </w:r>
            <w:r>
              <w:rPr>
                <w:rStyle w:val="font71_71f988a6-f6ff-415d-ad97-1856400ac5c7"/>
                <w:rFonts w:hint="default"/>
                <w:vertAlign w:val="superscript"/>
              </w:rPr>
              <w:t xml:space="preserve">2</w:t>
            </w:r>
            <w:r>
              <w:rPr>
                <w:rStyle w:val="font61_3d47fb13-5a71-4411-b5a5-3597aeee4867"/>
                <w:rFonts w:hint="default"/>
              </w:rPr>
              <w:t xml:space="preserve">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Style w:val="font61_3d47fb13-5a71-4411-b5a5-3597aeee4867"/>
                <w:rFonts w:hint="default"/>
              </w:rPr>
              <w:t xml:space="preserve">606.7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336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Style w:val="font61_3d47fb13-5a71-4411-b5a5-3597aeee4867"/>
                <w:rFonts w:hint="default"/>
              </w:rPr>
              <w:t xml:space="preserve">塔基永久占地面积（m</w:t>
            </w:r>
            <w:r>
              <w:rPr>
                <w:rStyle w:val="font71_71f988a6-f6ff-415d-ad97-1856400ac5c7"/>
                <w:rFonts w:hint="default"/>
                <w:vertAlign w:val="superscript"/>
              </w:rPr>
              <w:t xml:space="preserve">2</w:t>
            </w:r>
            <w:r>
              <w:rPr>
                <w:rStyle w:val="font61_3d47fb13-5a71-4411-b5a5-3597aeee4867"/>
                <w:rFonts w:hint="default"/>
              </w:rPr>
              <w:t xml:space="preserve">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Style w:val="font61_3d47fb13-5a71-4411-b5a5-3597aeee4867"/>
                <w:rFonts w:hint="default"/>
              </w:rPr>
              <w:t xml:space="preserve">90.3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塔位地形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塔位冲洪积平原，平坦开阔</w:t>
            </w:r>
          </w:p>
        </w:tc>
        <w:tc>
          <w:tcPr>
            <w:tcW w:w="25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其他说明</w:t>
            </w:r>
          </w:p>
        </w:tc>
      </w:tr>
      <w:tr w:rsidTr="00F66F07">
        <w:trPr>
          <w:trHeight w:val="336"/>
        </w:trPr>
        <w:tc>
          <w:tcPr>
            <w:tcW w:w="640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塔基及施工临时场地措施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Style w:val="font61_3d47fb13-5a71-4411-b5a5-3597aeee4867"/>
                <w:rFonts w:hint="default"/>
              </w:rPr>
              <w:t xml:space="preserve">复绿（耕）面积（m</w:t>
            </w:r>
            <w:r>
              <w:rPr>
                <w:rStyle w:val="font71_71f988a6-f6ff-415d-ad97-1856400ac5c7"/>
                <w:rFonts w:hint="default"/>
                <w:vertAlign w:val="superscript"/>
              </w:rPr>
              <w:t xml:space="preserve">2</w:t>
            </w:r>
            <w:r>
              <w:rPr>
                <w:rStyle w:val="font61_3d47fb13-5a71-4411-b5a5-3597aeee4867"/>
                <w:rFonts w:hint="default"/>
              </w:rPr>
              <w:t xml:space="preserve">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Style w:val="font61_3d47fb13-5a71-4411-b5a5-3597aeee4867"/>
                <w:rFonts w:hint="default"/>
              </w:rPr>
              <w:t xml:space="preserve">0</w:t>
            </w:r>
          </w:p>
        </w:tc>
        <w:tc>
          <w:tcPr>
            <w:tcW w:w="2520" w:type="pct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无</w:t>
            </w: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其它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0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施工机械装备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物料运输装备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 w:rsidRPr="00276EE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人力畜力运输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基础施工装备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人工挖孔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混凝土施工装备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人工搅拌、浇筑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组塔施工装备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落地摇/平臂抱杆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架线施工装备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多旋翼无人机+(智能)牵张设备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 w:val="1"/>
            <w:vAlign w:val="center"/>
          </w:tcPr>
          <w:p>
            <w:pPr>
              <w:pStyle w:val="Normal_05ef63b6-b3e0-4be5-b421-00009d22d9df"/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</w:tbl>
    <w:p>
      <w:pPr>
        <w:pStyle w:val="Normal_05ef63b6-b3e0-4be5-b421-00009d22d9df"/>
      </w:pPr>
    </w:p>
    <w:sectPr>
      <w:pgSz w:w="23811" w:h="16838" w:orient="landscape"/>
      <w:pgMar w:top="1417" w:right="1440" w:bottom="1417" w:left="1440" w:header="851" w:footer="992" w:gutter="0"/>
      <w:pgBorders/>
      <w:cols w:num="1" w:space="425">
        <w:col w:w="20931" w:space="425"/>
      </w:cols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10"/>
  <w:bordersDoNotSurroundFooter/>
  <w:bordersDoNotSurroundHeader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asciiTheme="minorHAnsi" w:eastAsiaTheme="minorEastAsia" w:hAnsiTheme="minorHAnsi" w:cs="Arial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character" w:customStyle="1" w:styleId="font51">
    <w:name w:val="font51"/>
    <w:basedOn w:val="DefaultParagraphFont"/>
    <w:rPr>
      <w:rFonts w:ascii="宋体" w:eastAsia="宋体" w:hAnsi="宋体" w:cs="宋体" w:hint="eastAsia"/>
      <w:color w:val="auto"/>
      <w:sz w:val="22"/>
      <w:szCs w:val="22"/>
      <w:u w:val="none"/>
    </w:rPr>
  </w:style>
  <w:style w:type="character" w:customStyle="1" w:styleId="font81">
    <w:name w:val="font81"/>
    <w:basedOn w:val="DefaultParagraphFont"/>
    <w:rPr>
      <w:rFonts w:ascii="宋体" w:eastAsia="宋体" w:hAnsi="宋体" w:cs="宋体" w:hint="eastAsia"/>
      <w:color w:val="auto"/>
      <w:sz w:val="22"/>
      <w:szCs w:val="22"/>
      <w:u w:val="none"/>
    </w:rPr>
  </w:style>
  <w:style w:type="character" w:customStyle="1" w:styleId="font61">
    <w:name w:val="font61"/>
    <w:basedOn w:val="DefaultParagraphFont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71">
    <w:name w:val="font71"/>
    <w:basedOn w:val="DefaultParagraphFont"/>
    <w:rPr>
      <w:rFonts w:ascii="宋体" w:eastAsia="宋体" w:hAnsi="宋体" w:cs="宋体" w:hint="eastAsia"/>
      <w:color w:val="000000"/>
      <w:sz w:val="22"/>
      <w:szCs w:val="22"/>
      <w:u w:val="none"/>
    </w:rPr>
  </w:style>
  <w:style w:type="table" w:styleId="TableGrid">
    <w:name w:val="Table Grid"/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_05ef63b6-b3e0-4be5-b421-00009d22d9df">
    <w:name w:val="Normal_05ef63b6-b3e0-4be5-b421-00009d22d9df"/>
    <w:qFormat/>
    <w:pPr>
      <w:widowControl w:val="0"/>
      <w:jc w:val="both"/>
    </w:pPr>
    <w:rPr>
      <w:rFonts w:ascii="Calibri" w:eastAsia="宋体" w:hAnsi="Calibri" w:asciiTheme="minorHAnsi" w:eastAsiaTheme="minorEastAsia" w:hAnsiTheme="minorHAnsi" w:cs="Arial" w:cstheme="minorBidi"/>
      <w:kern w:val="2"/>
      <w:sz w:val="21"/>
      <w:szCs w:val="24"/>
    </w:rPr>
  </w:style>
  <w:style w:type="character" w:styleId="DefaultParagraphFont_9f33897d-1a4b-4e89-beef-813df0ed9c1f">
    <w:name w:val="Default Paragraph Font_9f33897d-1a4b-4e89-beef-813df0ed9c1f"/>
    <w:uiPriority w:val="1"/>
    <w:semiHidden/>
    <w:unhideWhenUsed/>
    <w:rPr/>
  </w:style>
  <w:style w:type="character" w:customStyle="1" w:styleId="font51_028ff9f3-d315-468f-8644-620b03340366">
    <w:name w:val="font51_028ff9f3-d315-468f-8644-620b03340366"/>
    <w:basedOn w:val="DefaultParagraphFont_9f33897d-1a4b-4e89-beef-813df0ed9c1f"/>
    <w:rPr>
      <w:rFonts w:ascii="宋体" w:eastAsia="宋体" w:hAnsi="宋体" w:cs="宋体" w:hint="eastAsia"/>
      <w:color w:val="auto"/>
      <w:sz w:val="22"/>
      <w:szCs w:val="22"/>
      <w:u w:val="none"/>
    </w:rPr>
  </w:style>
  <w:style w:type="character" w:customStyle="1" w:styleId="font81_7692b602-3366-418d-b40e-ec35ddb2b843">
    <w:name w:val="font81_7692b602-3366-418d-b40e-ec35ddb2b843"/>
    <w:basedOn w:val="DefaultParagraphFont_9f33897d-1a4b-4e89-beef-813df0ed9c1f"/>
    <w:rPr>
      <w:rFonts w:ascii="宋体" w:eastAsia="宋体" w:hAnsi="宋体" w:cs="宋体" w:hint="eastAsia"/>
      <w:color w:val="auto"/>
      <w:sz w:val="22"/>
      <w:szCs w:val="22"/>
      <w:u w:val="none"/>
    </w:rPr>
  </w:style>
  <w:style w:type="character" w:styleId="DefaultParagraphFont0">
    <w:name w:val="Default Paragraph Font_38fe2497-d9ef-40ff-9865-28b611153adf"/>
    <w:uiPriority w:val="1"/>
    <w:semiHidden/>
    <w:unhideWhenUsed/>
    <w:rPr/>
  </w:style>
  <w:style w:type="character" w:customStyle="1" w:styleId="font61_3d47fb13-5a71-4411-b5a5-3597aeee4867">
    <w:name w:val="font61_3d47fb13-5a71-4411-b5a5-3597aeee4867"/>
    <w:basedOn w:val="DefaultParagraphFont0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71_71f988a6-f6ff-415d-ad97-1856400ac5c7">
    <w:name w:val="font71_71f988a6-f6ff-415d-ad97-1856400ac5c7"/>
    <w:basedOn w:val="DefaultParagraphFont0"/>
    <w:rPr>
      <w:rFonts w:ascii="宋体" w:eastAsia="宋体" w:hAnsi="宋体" w:cs="宋体" w:hint="eastAsia"/>
      <w:color w:val="000000"/>
      <w:sz w:val="22"/>
      <w:szCs w:val="22"/>
      <w:u w:val="none"/>
    </w:rPr>
  </w:style>
  <w:style w:type="table" w:styleId="NormalTable_f5e7b605-a3af-43b1-9e91-c1024805ce18">
    <w:name w:val="Normal Table_f5e7b605-a3af-43b1-9e91-c1024805ce18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image" Target="media/image1.jpeg" /><Relationship Id="rId4" Type="http://schemas.openxmlformats.org/officeDocument/2006/relationships/image" Target="media/image2.jpeg" /><Relationship Id="rId5" Type="http://schemas.openxmlformats.org/officeDocument/2006/relationships/image" Target="media/image3.jpeg" /><Relationship Id="rId6" Type="http://schemas.openxmlformats.org/officeDocument/2006/relationships/theme" Target="theme/theme1.xml" /><Relationship Id="rId7" Type="http://schemas.openxmlformats.org/officeDocument/2006/relationships/styles" Target="styles.xml" /><Relationship Id="rId8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2052-12.1.0.22529</vt:lpwstr>
  </property>
  <property fmtid="{D5CDD505-2E9C-101B-9397-08002B2CF9AE}" pid="3" name="ICV">
    <vt:lpwstr>C808C912062A42828EB291D87A61C014_11</vt:lpwstr>
  </property>
  <property fmtid="{D5CDD505-2E9C-101B-9397-08002B2CF9AE}" pid="4" name="KSOTemplateDocerSaveRecord">
    <vt:lpwstr>eyJoZGlkIjoiOWYxNDgyNDU2MmRmMDVlYTkzNTYwNzZmZTRlYWMwYTUiLCJ1c2VySWQiOiIyMzI0NTI2MjIifQ_x003D__x003D_</vt:lpwstr>
  </property>
</Properties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C808C912062A42828EB291D87A61C014_11</vt:lpwstr>
  </property>
  <property fmtid="{D5CDD505-2E9C-101B-9397-08002B2CF9AE}" pid="4" name="KSOTemplateDocerSaveRecord">
    <vt:lpwstr>eyJoZGlkIjoiOWYxNDgyNDU2MmRmMDVlYTkzNTYwNzZmZTRlYWMwYTUiLCJ1c2VySWQiOiIyMzI0NTI2MjIifQ==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21</TotalTime>
  <Pages>1</Pages>
  <Words>449</Words>
  <Characters>486</Characters>
  <Application>Microsoft Office Word</Application>
  <DocSecurity>0</DocSecurity>
  <Lines>121</Lines>
  <Paragraphs>116</Paragraphs>
  <CharactersWithSpaces>819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蜕变</dc:creator>
  <cp:lastModifiedBy>xy z</cp:lastModifiedBy>
  <cp:revision>28</cp:revision>
  <dcterms:created xsi:type="dcterms:W3CDTF">2025-10-10T01:12:00Z</dcterms:created>
  <dcterms:modified xsi:type="dcterms:W3CDTF">2026-02-11T02:21:00Z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2052-12.1.0.22529</vt:lpwstr>
  </property>
  <property fmtid="{D5CDD505-2E9C-101B-9397-08002B2CF9AE}" pid="3" name="ICV">
    <vt:lpwstr>C808C912062A42828EB291D87A61C014_11</vt:lpwstr>
  </property>
  <property fmtid="{D5CDD505-2E9C-101B-9397-08002B2CF9AE}" pid="4" name="KSOTemplateDocerSaveRecord">
    <vt:lpwstr>eyJoZGlkIjoiOWYxNDgyNDU2MmRmMDVlYTkzNTYwNzZmZTRlYWMwYTUiLCJ1c2VySWQiOiIyMzI0NTI2MjIifQ_x003D__x003D_</vt:lpwstr>
  </property>
</Properties>
</file>